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4848" w14:textId="77777777" w:rsidR="00DB5298" w:rsidRDefault="00A56BDB">
      <w:pPr>
        <w:pStyle w:val="Standard"/>
        <w:spacing w:after="120" w:line="264" w:lineRule="auto"/>
      </w:pPr>
      <w:r>
        <w:rPr>
          <w:noProof/>
        </w:rPr>
        <w:drawing>
          <wp:inline distT="0" distB="0" distL="0" distR="0" wp14:anchorId="701E4848" wp14:editId="701E4849">
            <wp:extent cx="2152771" cy="828720"/>
            <wp:effectExtent l="0" t="0" r="0" b="9480"/>
            <wp:docPr id="83150173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701E4849" w14:textId="77777777" w:rsidR="00DB5298" w:rsidRDefault="00A56BDB">
      <w:pPr>
        <w:pStyle w:val="Standard"/>
        <w:spacing w:after="300" w:line="240" w:lineRule="auto"/>
        <w:jc w:val="center"/>
      </w:pPr>
      <w:r>
        <w:rPr>
          <w:b/>
          <w:sz w:val="32"/>
          <w:szCs w:val="32"/>
        </w:rPr>
        <w:t>CARBON REDUCTION PLAN GUIDANCE</w:t>
      </w:r>
    </w:p>
    <w:p w14:paraId="701E484A" w14:textId="77777777" w:rsidR="00DB5298" w:rsidRDefault="00A56BDB">
      <w:pPr>
        <w:pStyle w:val="Heading1"/>
        <w:spacing w:before="360"/>
      </w:pPr>
      <w:bookmarkStart w:id="0" w:name="_heading=h.gjdgxs"/>
      <w:bookmarkEnd w:id="0"/>
      <w:r>
        <w:rPr>
          <w:color w:val="000000"/>
          <w:sz w:val="28"/>
          <w:szCs w:val="28"/>
        </w:rPr>
        <w:t>Notes for Completion</w:t>
      </w:r>
    </w:p>
    <w:p w14:paraId="701E484B" w14:textId="77777777" w:rsidR="00DB5298" w:rsidRDefault="00A56BDB">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701E484C" w14:textId="509F2A13" w:rsidR="00DB5298" w:rsidRDefault="00A56BDB">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w:t>
      </w:r>
      <w:r w:rsidR="003D3137">
        <w:rPr>
          <w:color w:val="000000"/>
        </w:rPr>
        <w:t>guidance and</w:t>
      </w:r>
      <w:r>
        <w:rPr>
          <w:color w:val="000000"/>
        </w:rPr>
        <w:t xml:space="preserve"> include the supplier’s current carbon footprint and its commitment to reducing emissions to achieve Net Zero emissions by 2050.</w:t>
      </w:r>
    </w:p>
    <w:p w14:paraId="701E484D" w14:textId="77777777" w:rsidR="00DB5298" w:rsidRDefault="00A56BDB">
      <w:pPr>
        <w:pStyle w:val="Standard"/>
        <w:spacing w:line="240" w:lineRule="auto"/>
      </w:pPr>
      <w:r>
        <w:rPr>
          <w:color w:val="000000"/>
        </w:rPr>
        <w:t xml:space="preserve">The CRP should be specific to the bidding entity, or, provided certain criteria are met, may cover the bidding entity and its parent organisation. </w:t>
      </w:r>
      <w:proofErr w:type="gramStart"/>
      <w:r>
        <w:rPr>
          <w:color w:val="000000"/>
        </w:rPr>
        <w:t>In order to</w:t>
      </w:r>
      <w:proofErr w:type="gramEnd"/>
      <w:r>
        <w:rPr>
          <w:color w:val="000000"/>
        </w:rPr>
        <w:t xml:space="preserve">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xml:space="preserve">, and </w:t>
      </w:r>
      <w:proofErr w:type="gramStart"/>
      <w:r>
        <w:rPr>
          <w:color w:val="000000"/>
        </w:rPr>
        <w:t>all of</w:t>
      </w:r>
      <w:proofErr w:type="gramEnd"/>
      <w:r>
        <w:rPr>
          <w:color w:val="000000"/>
        </w:rPr>
        <w:t xml:space="preserve"> the following criteria are met: </w:t>
      </w:r>
    </w:p>
    <w:p w14:paraId="701E484E" w14:textId="694E6E2D" w:rsidR="00DB5298" w:rsidRDefault="00A56BDB">
      <w:pPr>
        <w:pStyle w:val="Standard"/>
        <w:numPr>
          <w:ilvl w:val="0"/>
          <w:numId w:val="3"/>
        </w:numPr>
        <w:spacing w:line="240" w:lineRule="auto"/>
      </w:pPr>
      <w:r>
        <w:rPr>
          <w:color w:val="000000"/>
        </w:rPr>
        <w:t xml:space="preserve">The bidding entity is wholly owned by the </w:t>
      </w:r>
      <w:r w:rsidR="003D3137">
        <w:rPr>
          <w:color w:val="000000"/>
        </w:rPr>
        <w:t>parent.</w:t>
      </w:r>
      <w:r>
        <w:rPr>
          <w:color w:val="000000"/>
        </w:rPr>
        <w:t> </w:t>
      </w:r>
    </w:p>
    <w:p w14:paraId="701E484F" w14:textId="77777777" w:rsidR="00DB5298" w:rsidRDefault="00A56BDB">
      <w:pPr>
        <w:pStyle w:val="Standard"/>
        <w:numPr>
          <w:ilvl w:val="0"/>
          <w:numId w:val="2"/>
        </w:numPr>
        <w:spacing w:line="240" w:lineRule="auto"/>
      </w:pPr>
      <w:r>
        <w:rPr>
          <w:color w:val="000000"/>
        </w:rPr>
        <w:t xml:space="preserve">The commitment to achieving net zero by 2050 for UK operations is set out in the CRP for the parent and is supported and adopted by the bidding entity, demonstrated by the inclusion in the CRP of a statement that this will apply to the bidding </w:t>
      </w:r>
      <w:proofErr w:type="gramStart"/>
      <w:r>
        <w:rPr>
          <w:color w:val="000000"/>
        </w:rPr>
        <w:t>entity;</w:t>
      </w:r>
      <w:proofErr w:type="gramEnd"/>
    </w:p>
    <w:p w14:paraId="701E4850" w14:textId="77777777" w:rsidR="00DB5298" w:rsidRDefault="00A56BDB">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701E4851" w14:textId="77777777" w:rsidR="00DB5298" w:rsidRPr="00DC44FC" w:rsidRDefault="00A56BDB">
      <w:pPr>
        <w:pStyle w:val="Standard"/>
        <w:numPr>
          <w:ilvl w:val="0"/>
          <w:numId w:val="2"/>
        </w:numPr>
        <w:spacing w:line="240" w:lineRule="auto"/>
      </w:pPr>
      <w:r w:rsidRPr="00DC44FC">
        <w:t>The CRP is published on the bidding entity’s website.    </w:t>
      </w:r>
    </w:p>
    <w:p w14:paraId="701E4852" w14:textId="77777777" w:rsidR="00DB5298" w:rsidRDefault="00DB5298">
      <w:pPr>
        <w:pStyle w:val="Standard"/>
        <w:rPr>
          <w:rFonts w:ascii="Times New Roman" w:eastAsia="Times New Roman" w:hAnsi="Times New Roman" w:cs="Times New Roman"/>
          <w:sz w:val="24"/>
          <w:szCs w:val="24"/>
        </w:rPr>
      </w:pPr>
    </w:p>
    <w:p w14:paraId="701E4853" w14:textId="77777777" w:rsidR="00DB5298" w:rsidRDefault="00A56BDB">
      <w:pPr>
        <w:pStyle w:val="Standard"/>
        <w:spacing w:line="240" w:lineRule="auto"/>
      </w:pPr>
      <w:r>
        <w:rPr>
          <w:color w:val="000000"/>
        </w:rPr>
        <w:t>Bidding entities must take steps to ensure they have their own CRP as soon as reasonably practicable and should note that the ability to rely on a parent organisation’s Carbon Reduction Plan may only be a temporary measure under this selection criterion. </w:t>
      </w:r>
    </w:p>
    <w:p w14:paraId="701E4854" w14:textId="77777777" w:rsidR="00DB5298" w:rsidRDefault="00A56BDB">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701E4855" w14:textId="77777777" w:rsidR="00DB5298" w:rsidRDefault="00A56BDB">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701E4856" w14:textId="77777777" w:rsidR="00DB5298" w:rsidRDefault="00DB5298">
      <w:pPr>
        <w:pStyle w:val="Standard"/>
        <w:spacing w:after="120" w:line="240" w:lineRule="auto"/>
        <w:jc w:val="both"/>
      </w:pPr>
    </w:p>
    <w:p w14:paraId="701E4857" w14:textId="77777777" w:rsidR="00DB5298" w:rsidRDefault="00A56BDB">
      <w:pPr>
        <w:pStyle w:val="Title"/>
        <w:spacing w:after="120" w:line="264" w:lineRule="auto"/>
        <w:jc w:val="center"/>
      </w:pPr>
      <w:r>
        <w:lastRenderedPageBreak/>
        <w:t>Carbon Reduction Plan Template</w:t>
      </w:r>
    </w:p>
    <w:p w14:paraId="701E4858" w14:textId="77777777" w:rsidR="00DB5298" w:rsidRDefault="00A56BDB">
      <w:pPr>
        <w:pStyle w:val="Standard"/>
        <w:spacing w:after="120" w:line="264" w:lineRule="auto"/>
        <w:jc w:val="both"/>
      </w:pPr>
      <w:r>
        <w:rPr>
          <w:sz w:val="28"/>
          <w:szCs w:val="28"/>
        </w:rPr>
        <w:t>Supplier name:</w:t>
      </w:r>
      <w:r>
        <w:t xml:space="preserve"> Eschmann Technologies Limited</w:t>
      </w:r>
    </w:p>
    <w:p w14:paraId="701E4859" w14:textId="6290AFA0" w:rsidR="00DB5298" w:rsidRDefault="00A56BDB">
      <w:pPr>
        <w:pStyle w:val="Standard"/>
        <w:spacing w:after="120" w:line="264" w:lineRule="auto"/>
        <w:jc w:val="both"/>
      </w:pPr>
      <w:r>
        <w:rPr>
          <w:sz w:val="28"/>
          <w:szCs w:val="28"/>
        </w:rPr>
        <w:t>Publication date:</w:t>
      </w:r>
      <w:r>
        <w:t xml:space="preserve"> </w:t>
      </w:r>
      <w:r w:rsidR="004E4FA6">
        <w:t>13</w:t>
      </w:r>
      <w:r>
        <w:t>/</w:t>
      </w:r>
      <w:r w:rsidR="004E4FA6">
        <w:t>04</w:t>
      </w:r>
      <w:r>
        <w:t>/202</w:t>
      </w:r>
      <w:r w:rsidR="004E4FA6">
        <w:t>6</w:t>
      </w:r>
    </w:p>
    <w:p w14:paraId="701E485A" w14:textId="77777777" w:rsidR="00DB5298" w:rsidRDefault="00A56BDB">
      <w:pPr>
        <w:pStyle w:val="Heading1"/>
        <w:spacing w:before="360" w:line="264" w:lineRule="auto"/>
        <w:jc w:val="both"/>
      </w:pPr>
      <w:bookmarkStart w:id="1" w:name="_heading=h.30j0zll"/>
      <w:bookmarkEnd w:id="1"/>
      <w:r>
        <w:rPr>
          <w:b/>
          <w:sz w:val="28"/>
          <w:szCs w:val="28"/>
        </w:rPr>
        <w:t>Commitment to achieving Net Zero</w:t>
      </w:r>
    </w:p>
    <w:p w14:paraId="701E485B" w14:textId="77777777" w:rsidR="00DB5298" w:rsidRDefault="00A56BDB">
      <w:pPr>
        <w:pStyle w:val="Heading1"/>
        <w:keepNext w:val="0"/>
        <w:keepLines w:val="0"/>
        <w:spacing w:before="0" w:line="264" w:lineRule="auto"/>
        <w:jc w:val="both"/>
      </w:pPr>
      <w:bookmarkStart w:id="2" w:name="_heading=h.1fob9te"/>
      <w:bookmarkEnd w:id="2"/>
      <w:r>
        <w:rPr>
          <w:b/>
          <w:sz w:val="22"/>
          <w:szCs w:val="22"/>
        </w:rPr>
        <w:t xml:space="preserve">Eschmann Technologies Limited </w:t>
      </w:r>
      <w:r>
        <w:rPr>
          <w:sz w:val="22"/>
          <w:szCs w:val="22"/>
        </w:rPr>
        <w:t>is committed to achieving Net Zero emissions by 20</w:t>
      </w:r>
      <w:r>
        <w:rPr>
          <w:b/>
          <w:sz w:val="22"/>
          <w:szCs w:val="22"/>
        </w:rPr>
        <w:t>50</w:t>
      </w:r>
      <w:r>
        <w:rPr>
          <w:sz w:val="22"/>
          <w:szCs w:val="22"/>
        </w:rPr>
        <w:t>.</w:t>
      </w:r>
    </w:p>
    <w:p w14:paraId="701E485C" w14:textId="77777777" w:rsidR="00DB5298" w:rsidRDefault="00A56BDB">
      <w:pPr>
        <w:pStyle w:val="Heading1"/>
        <w:spacing w:before="360" w:line="264" w:lineRule="auto"/>
        <w:jc w:val="both"/>
      </w:pPr>
      <w:bookmarkStart w:id="3" w:name="_heading=h.3znysh7"/>
      <w:bookmarkEnd w:id="3"/>
      <w:r>
        <w:rPr>
          <w:b/>
          <w:sz w:val="28"/>
          <w:szCs w:val="28"/>
        </w:rPr>
        <w:t>Baseline Emissions Footprint</w:t>
      </w:r>
    </w:p>
    <w:p w14:paraId="701E485D" w14:textId="77777777" w:rsidR="00DB5298" w:rsidRDefault="00A56BDB">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701E485E" w14:textId="77777777" w:rsidR="00DB5298" w:rsidRDefault="00A56BDB">
      <w:pPr>
        <w:pStyle w:val="Standard"/>
      </w:pPr>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DB5298" w14:paraId="701E4860"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E485F" w14:textId="77777777" w:rsidR="00DB5298" w:rsidRDefault="00A56BDB">
            <w:pPr>
              <w:pStyle w:val="Standard"/>
              <w:spacing w:after="120" w:line="264" w:lineRule="auto"/>
              <w:jc w:val="both"/>
            </w:pPr>
            <w:r>
              <w:rPr>
                <w:b/>
              </w:rPr>
              <w:t>Baseline Year: 2021</w:t>
            </w:r>
          </w:p>
        </w:tc>
      </w:tr>
      <w:tr w:rsidR="00DB5298" w14:paraId="701E4862"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1" w14:textId="77777777" w:rsidR="00DB5298" w:rsidRDefault="00A56BDB">
            <w:pPr>
              <w:pStyle w:val="Standard"/>
              <w:spacing w:after="120" w:line="264" w:lineRule="auto"/>
              <w:jc w:val="both"/>
            </w:pPr>
            <w:r>
              <w:rPr>
                <w:b/>
              </w:rPr>
              <w:t>Additional Details relating to the Baseline Emissions calculations.</w:t>
            </w:r>
          </w:p>
        </w:tc>
      </w:tr>
      <w:tr w:rsidR="00DB5298" w14:paraId="701E4864"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3" w14:textId="77777777" w:rsidR="00DB5298" w:rsidRDefault="00A56BDB">
            <w:pPr>
              <w:pStyle w:val="Standard"/>
              <w:spacing w:after="120" w:line="264" w:lineRule="auto"/>
              <w:jc w:val="both"/>
            </w:pPr>
            <w:r>
              <w:t>No Scope 3 emissions calculated</w:t>
            </w:r>
          </w:p>
        </w:tc>
      </w:tr>
      <w:tr w:rsidR="00DB5298" w14:paraId="701E4866"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5" w14:textId="77777777" w:rsidR="00DB5298" w:rsidRDefault="00A56BDB">
            <w:pPr>
              <w:pStyle w:val="Standard"/>
              <w:spacing w:after="120" w:line="264" w:lineRule="auto"/>
              <w:jc w:val="both"/>
            </w:pPr>
            <w:r>
              <w:rPr>
                <w:b/>
              </w:rPr>
              <w:t xml:space="preserve">Baseline year emissions: </w:t>
            </w:r>
          </w:p>
        </w:tc>
      </w:tr>
      <w:tr w:rsidR="00DB5298" w14:paraId="701E4869" w14:textId="77777777">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7" w14:textId="77777777" w:rsidR="00DB5298" w:rsidRDefault="00A56BDB">
            <w:pPr>
              <w:pStyle w:val="Standard"/>
              <w:spacing w:after="120" w:line="264" w:lineRule="auto"/>
              <w:jc w:val="both"/>
            </w:pPr>
            <w:r>
              <w:rPr>
                <w:b/>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701E4868" w14:textId="77777777" w:rsidR="00DB5298" w:rsidRDefault="00A56BDB">
            <w:pPr>
              <w:pStyle w:val="Standard"/>
              <w:spacing w:after="120" w:line="264" w:lineRule="auto"/>
              <w:jc w:val="both"/>
            </w:pPr>
            <w:r>
              <w:rPr>
                <w:b/>
              </w:rPr>
              <w:t>TOTAL (KGCO</w:t>
            </w:r>
            <w:r>
              <w:rPr>
                <w:b/>
                <w:vertAlign w:val="subscript"/>
              </w:rPr>
              <w:t>2</w:t>
            </w:r>
            <w:r>
              <w:rPr>
                <w:b/>
              </w:rPr>
              <w:t>e)</w:t>
            </w:r>
          </w:p>
        </w:tc>
      </w:tr>
      <w:tr w:rsidR="00DB5298" w14:paraId="701E486C"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A" w14:textId="77777777" w:rsidR="00DB5298" w:rsidRDefault="00A56BDB">
            <w:pPr>
              <w:pStyle w:val="Standard"/>
              <w:spacing w:after="120" w:line="264" w:lineRule="auto"/>
              <w:jc w:val="both"/>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p w14:paraId="701E486B" w14:textId="77777777" w:rsidR="00DB5298" w:rsidRDefault="00A56BDB">
            <w:pPr>
              <w:pStyle w:val="Standard"/>
              <w:spacing w:after="120" w:line="264" w:lineRule="auto"/>
              <w:jc w:val="both"/>
            </w:pPr>
            <w:r>
              <w:rPr>
                <w:b/>
              </w:rPr>
              <w:t>194736.13</w:t>
            </w:r>
          </w:p>
        </w:tc>
      </w:tr>
      <w:tr w:rsidR="00DB5298" w14:paraId="701E486F"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1E486D" w14:textId="77777777" w:rsidR="00DB5298" w:rsidRDefault="00A56BDB">
            <w:pPr>
              <w:pStyle w:val="Standard"/>
              <w:spacing w:after="120" w:line="264" w:lineRule="auto"/>
              <w:jc w:val="both"/>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p w14:paraId="701E486E" w14:textId="77777777" w:rsidR="00DB5298" w:rsidRDefault="00A56BDB">
            <w:pPr>
              <w:pStyle w:val="Standard"/>
              <w:spacing w:after="120" w:line="264" w:lineRule="auto"/>
              <w:jc w:val="both"/>
            </w:pPr>
            <w:r>
              <w:rPr>
                <w:b/>
              </w:rPr>
              <w:t>51744.15</w:t>
            </w:r>
          </w:p>
        </w:tc>
      </w:tr>
      <w:tr w:rsidR="00DB5298" w14:paraId="701E4873" w14:textId="77777777">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701E4870" w14:textId="77777777" w:rsidR="00DB5298" w:rsidRDefault="00A56BDB">
            <w:pPr>
              <w:pStyle w:val="Standard"/>
              <w:spacing w:after="120" w:line="264" w:lineRule="auto"/>
              <w:jc w:val="both"/>
            </w:pPr>
            <w:r>
              <w:rPr>
                <w:b/>
              </w:rPr>
              <w:t>Scope 3</w:t>
            </w:r>
          </w:p>
          <w:p w14:paraId="701E4871" w14:textId="77777777" w:rsidR="00DB5298" w:rsidRDefault="00A56BDB">
            <w:pPr>
              <w:pStyle w:val="Standard"/>
              <w:spacing w:after="120" w:line="264" w:lineRule="auto"/>
              <w:jc w:val="both"/>
            </w:pPr>
            <w:r>
              <w:rPr>
                <w:b/>
                <w:sz w:val="18"/>
                <w:szCs w:val="18"/>
              </w:rPr>
              <w:t>(Included Sources)</w:t>
            </w:r>
          </w:p>
        </w:tc>
        <w:tc>
          <w:tcPr>
            <w:tcW w:w="7320" w:type="dxa"/>
            <w:tcBorders>
              <w:bottom w:val="single" w:sz="18" w:space="0" w:color="000000"/>
              <w:right w:val="single" w:sz="18" w:space="0" w:color="000000"/>
            </w:tcBorders>
            <w:tcMar>
              <w:top w:w="100" w:type="dxa"/>
              <w:left w:w="100" w:type="dxa"/>
              <w:bottom w:w="100" w:type="dxa"/>
              <w:right w:w="100" w:type="dxa"/>
            </w:tcMar>
          </w:tcPr>
          <w:p w14:paraId="701E4872" w14:textId="77777777" w:rsidR="00DB5298" w:rsidRDefault="00A56BDB">
            <w:pPr>
              <w:pStyle w:val="Standard"/>
              <w:spacing w:after="120" w:line="264" w:lineRule="auto"/>
              <w:jc w:val="both"/>
            </w:pPr>
            <w:r>
              <w:rPr>
                <w:b/>
              </w:rPr>
              <w:t>N/A</w:t>
            </w:r>
          </w:p>
        </w:tc>
      </w:tr>
      <w:tr w:rsidR="00DB5298" w14:paraId="701E4876" w14:textId="77777777">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E4874" w14:textId="77777777" w:rsidR="00DB5298" w:rsidRDefault="00A56BDB">
            <w:pPr>
              <w:pStyle w:val="Standard"/>
              <w:spacing w:after="120" w:line="264"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701E4875" w14:textId="77777777" w:rsidR="00DB5298" w:rsidRDefault="00A56BDB">
            <w:pPr>
              <w:pStyle w:val="Standard"/>
              <w:spacing w:after="120" w:line="264" w:lineRule="auto"/>
              <w:jc w:val="both"/>
            </w:pPr>
            <w:r>
              <w:rPr>
                <w:b/>
              </w:rPr>
              <w:t>246,480.28</w:t>
            </w:r>
          </w:p>
        </w:tc>
      </w:tr>
    </w:tbl>
    <w:p w14:paraId="701E4877" w14:textId="77777777" w:rsidR="00DB5298" w:rsidRDefault="00DB5298">
      <w:pPr>
        <w:pStyle w:val="Standard"/>
        <w:rPr>
          <w:b/>
          <w:sz w:val="28"/>
          <w:szCs w:val="28"/>
        </w:rPr>
      </w:pPr>
    </w:p>
    <w:p w14:paraId="701E4878" w14:textId="77777777" w:rsidR="00DB5298" w:rsidRDefault="00DB5298">
      <w:pPr>
        <w:pStyle w:val="Standard"/>
        <w:rPr>
          <w:b/>
          <w:sz w:val="28"/>
          <w:szCs w:val="28"/>
        </w:rPr>
      </w:pPr>
    </w:p>
    <w:p w14:paraId="701E4879" w14:textId="77777777" w:rsidR="00DB5298" w:rsidRDefault="00DB5298">
      <w:pPr>
        <w:pStyle w:val="Standard"/>
        <w:rPr>
          <w:b/>
          <w:sz w:val="28"/>
          <w:szCs w:val="28"/>
        </w:rPr>
      </w:pPr>
    </w:p>
    <w:p w14:paraId="701E487A" w14:textId="77777777" w:rsidR="00DB5298" w:rsidRDefault="00DB5298">
      <w:pPr>
        <w:pStyle w:val="Standard"/>
        <w:rPr>
          <w:b/>
          <w:sz w:val="28"/>
          <w:szCs w:val="28"/>
        </w:rPr>
      </w:pPr>
    </w:p>
    <w:p w14:paraId="701E487B" w14:textId="77777777" w:rsidR="00DB5298" w:rsidRDefault="00DB5298">
      <w:pPr>
        <w:pStyle w:val="Standard"/>
        <w:rPr>
          <w:b/>
          <w:sz w:val="28"/>
          <w:szCs w:val="28"/>
        </w:rPr>
      </w:pPr>
    </w:p>
    <w:p w14:paraId="701E487C" w14:textId="77777777" w:rsidR="00DB5298" w:rsidRDefault="00DB5298">
      <w:pPr>
        <w:pStyle w:val="Standard"/>
        <w:rPr>
          <w:b/>
          <w:sz w:val="28"/>
          <w:szCs w:val="28"/>
        </w:rPr>
      </w:pPr>
    </w:p>
    <w:p w14:paraId="701E487D" w14:textId="77777777" w:rsidR="00DB5298" w:rsidRDefault="00A56BDB">
      <w:pPr>
        <w:pStyle w:val="Standard"/>
      </w:pPr>
      <w:r>
        <w:rPr>
          <w:b/>
          <w:sz w:val="28"/>
          <w:szCs w:val="28"/>
        </w:rPr>
        <w:lastRenderedPageBreak/>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DB5298" w14:paraId="701E487F"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7E" w14:textId="0D76114C" w:rsidR="00DB5298" w:rsidRDefault="00A56BDB">
            <w:pPr>
              <w:pStyle w:val="Standard"/>
              <w:spacing w:after="120" w:line="264" w:lineRule="auto"/>
              <w:jc w:val="both"/>
            </w:pPr>
            <w:r>
              <w:rPr>
                <w:b/>
              </w:rPr>
              <w:t>Reporting Year: 202</w:t>
            </w:r>
            <w:r w:rsidR="00DA4DA6">
              <w:rPr>
                <w:b/>
              </w:rPr>
              <w:t>5</w:t>
            </w:r>
          </w:p>
        </w:tc>
      </w:tr>
      <w:tr w:rsidR="00DB5298" w14:paraId="701E4882" w14:textId="77777777">
        <w:trPr>
          <w:trHeight w:val="452"/>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0" w14:textId="77777777" w:rsidR="00DB5298" w:rsidRDefault="00A56BDB">
            <w:pPr>
              <w:pStyle w:val="Standard"/>
              <w:spacing w:after="120" w:line="264"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1" w14:textId="77777777" w:rsidR="00DB5298" w:rsidRDefault="00A56BDB">
            <w:pPr>
              <w:pStyle w:val="Standard"/>
              <w:spacing w:after="120" w:line="264" w:lineRule="auto"/>
              <w:jc w:val="both"/>
            </w:pPr>
            <w:r>
              <w:rPr>
                <w:b/>
              </w:rPr>
              <w:t>TOTAL (KGCO</w:t>
            </w:r>
            <w:r>
              <w:rPr>
                <w:b/>
                <w:vertAlign w:val="subscript"/>
              </w:rPr>
              <w:t>2</w:t>
            </w:r>
            <w:r>
              <w:rPr>
                <w:b/>
              </w:rPr>
              <w:t>e)</w:t>
            </w:r>
          </w:p>
        </w:tc>
      </w:tr>
      <w:tr w:rsidR="00DB5298" w14:paraId="701E4885"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3" w14:textId="77777777" w:rsidR="00DB5298" w:rsidRDefault="00A56BDB">
            <w:pPr>
              <w:pStyle w:val="Standard"/>
              <w:spacing w:after="120" w:line="264"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4" w14:textId="1C4002A9" w:rsidR="00DB5298" w:rsidRDefault="00D610B6">
            <w:pPr>
              <w:pStyle w:val="Standard"/>
              <w:spacing w:after="120" w:line="264" w:lineRule="auto"/>
              <w:jc w:val="both"/>
            </w:pPr>
            <w:r>
              <w:rPr>
                <w:b/>
              </w:rPr>
              <w:t>233</w:t>
            </w:r>
            <w:r w:rsidR="00A72FED">
              <w:rPr>
                <w:b/>
              </w:rPr>
              <w:t>,</w:t>
            </w:r>
            <w:r w:rsidR="00DA4DA6">
              <w:rPr>
                <w:b/>
              </w:rPr>
              <w:t>503</w:t>
            </w:r>
            <w:r w:rsidR="00A72FED">
              <w:rPr>
                <w:b/>
              </w:rPr>
              <w:t>.</w:t>
            </w:r>
            <w:r w:rsidR="00DA4DA6">
              <w:rPr>
                <w:b/>
              </w:rPr>
              <w:t>8</w:t>
            </w:r>
          </w:p>
        </w:tc>
      </w:tr>
      <w:tr w:rsidR="00DB5298" w14:paraId="701E4888"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6" w14:textId="77777777" w:rsidR="00DB5298" w:rsidRDefault="00A56BDB">
            <w:pPr>
              <w:pStyle w:val="Standard"/>
              <w:spacing w:after="120" w:line="264"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7" w14:textId="1D40A831" w:rsidR="00DB5298" w:rsidRDefault="00851BFA">
            <w:pPr>
              <w:pStyle w:val="Standard"/>
              <w:spacing w:after="120" w:line="264" w:lineRule="auto"/>
              <w:jc w:val="both"/>
            </w:pPr>
            <w:r>
              <w:rPr>
                <w:b/>
              </w:rPr>
              <w:t>4,811.2</w:t>
            </w:r>
          </w:p>
        </w:tc>
      </w:tr>
      <w:tr w:rsidR="00DB5298" w14:paraId="701E488C"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77672" w14:textId="77777777" w:rsidR="00DB5298" w:rsidRDefault="00A56BDB">
            <w:pPr>
              <w:pStyle w:val="Standard"/>
              <w:spacing w:after="120" w:line="264" w:lineRule="auto"/>
              <w:jc w:val="both"/>
              <w:rPr>
                <w:b/>
              </w:rPr>
            </w:pPr>
            <w:r>
              <w:rPr>
                <w:b/>
              </w:rPr>
              <w:t>Scope 3</w:t>
            </w:r>
          </w:p>
          <w:p w14:paraId="701E488A" w14:textId="64041795" w:rsidR="00B459D3" w:rsidRDefault="00B459D3">
            <w:pPr>
              <w:pStyle w:val="Standard"/>
              <w:spacing w:after="120" w:line="264" w:lineRule="auto"/>
              <w:jc w:val="both"/>
            </w:pPr>
            <w:r>
              <w:rPr>
                <w:b/>
              </w:rPr>
              <w:t>(Partial)</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B" w14:textId="204D5219" w:rsidR="00DB5298" w:rsidRDefault="00851BFA">
            <w:pPr>
              <w:pStyle w:val="Standard"/>
              <w:spacing w:after="120" w:line="264" w:lineRule="auto"/>
              <w:jc w:val="both"/>
            </w:pPr>
            <w:r>
              <w:rPr>
                <w:b/>
              </w:rPr>
              <w:t>970</w:t>
            </w:r>
            <w:r w:rsidR="00755B6D">
              <w:rPr>
                <w:b/>
              </w:rPr>
              <w:t>,790.4</w:t>
            </w:r>
            <w:r w:rsidR="00A56BDB">
              <w:rPr>
                <w:b/>
                <w:color w:val="FF0000"/>
                <w:shd w:val="clear" w:color="auto" w:fill="FFFF00"/>
              </w:rPr>
              <w:t xml:space="preserve"> </w:t>
            </w:r>
          </w:p>
        </w:tc>
      </w:tr>
      <w:tr w:rsidR="00DB5298" w14:paraId="701E488F"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D" w14:textId="77777777" w:rsidR="00DB5298" w:rsidRDefault="00A56BDB">
            <w:pPr>
              <w:pStyle w:val="Standard"/>
              <w:spacing w:after="120" w:line="264"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1E488E" w14:textId="7C077E98" w:rsidR="00DB5298" w:rsidRDefault="001130ED">
            <w:pPr>
              <w:pStyle w:val="Standard"/>
              <w:spacing w:after="120" w:line="264" w:lineRule="auto"/>
              <w:jc w:val="both"/>
            </w:pPr>
            <w:r>
              <w:rPr>
                <w:b/>
              </w:rPr>
              <w:t>1</w:t>
            </w:r>
            <w:r w:rsidR="00A72FED">
              <w:rPr>
                <w:b/>
              </w:rPr>
              <w:t>,</w:t>
            </w:r>
            <w:r>
              <w:rPr>
                <w:b/>
              </w:rPr>
              <w:t>209</w:t>
            </w:r>
            <w:r w:rsidR="00A72FED">
              <w:rPr>
                <w:b/>
              </w:rPr>
              <w:t>,</w:t>
            </w:r>
            <w:r>
              <w:rPr>
                <w:b/>
              </w:rPr>
              <w:t>105.4</w:t>
            </w:r>
          </w:p>
        </w:tc>
      </w:tr>
    </w:tbl>
    <w:p w14:paraId="701E4890" w14:textId="77777777" w:rsidR="00DB5298" w:rsidRDefault="00DB5298">
      <w:pPr>
        <w:pStyle w:val="Heading1"/>
        <w:keepNext w:val="0"/>
        <w:keepLines w:val="0"/>
        <w:spacing w:before="0" w:line="264" w:lineRule="auto"/>
        <w:jc w:val="both"/>
        <w:rPr>
          <w:b/>
          <w:sz w:val="28"/>
          <w:szCs w:val="28"/>
        </w:rPr>
      </w:pPr>
      <w:bookmarkStart w:id="4" w:name="_heading=h.2et92p0"/>
      <w:bookmarkEnd w:id="4"/>
    </w:p>
    <w:p w14:paraId="701E4891" w14:textId="77777777" w:rsidR="00DB5298" w:rsidRDefault="00DB5298">
      <w:pPr>
        <w:pStyle w:val="Heading1"/>
        <w:keepNext w:val="0"/>
        <w:keepLines w:val="0"/>
        <w:spacing w:before="0" w:line="264" w:lineRule="auto"/>
        <w:jc w:val="both"/>
        <w:rPr>
          <w:b/>
          <w:sz w:val="28"/>
          <w:szCs w:val="28"/>
        </w:rPr>
      </w:pPr>
    </w:p>
    <w:p w14:paraId="701E4892" w14:textId="77777777" w:rsidR="00DB5298" w:rsidRDefault="00A56BDB">
      <w:pPr>
        <w:pStyle w:val="Heading1"/>
        <w:keepNext w:val="0"/>
        <w:keepLines w:val="0"/>
        <w:spacing w:before="0" w:line="264" w:lineRule="auto"/>
        <w:jc w:val="both"/>
      </w:pPr>
      <w:r>
        <w:rPr>
          <w:b/>
          <w:sz w:val="28"/>
          <w:szCs w:val="28"/>
        </w:rPr>
        <w:t>Emissions reduction targets</w:t>
      </w:r>
    </w:p>
    <w:p w14:paraId="701E4893" w14:textId="77777777" w:rsidR="00DB5298" w:rsidRDefault="00A56BDB">
      <w:pPr>
        <w:pStyle w:val="Heading1"/>
        <w:keepNext w:val="0"/>
        <w:keepLines w:val="0"/>
        <w:spacing w:before="0" w:line="264" w:lineRule="auto"/>
        <w:jc w:val="both"/>
      </w:pPr>
      <w:bookmarkStart w:id="5" w:name="_heading=h.tyjcwt"/>
      <w:bookmarkStart w:id="6" w:name="_heading=h.4d34og8"/>
      <w:bookmarkEnd w:id="5"/>
      <w:bookmarkEnd w:id="6"/>
      <w:proofErr w:type="gramStart"/>
      <w:r>
        <w:rPr>
          <w:sz w:val="22"/>
          <w:szCs w:val="22"/>
        </w:rPr>
        <w:t>In order to</w:t>
      </w:r>
      <w:proofErr w:type="gramEnd"/>
      <w:r>
        <w:rPr>
          <w:sz w:val="22"/>
          <w:szCs w:val="22"/>
        </w:rPr>
        <w:t xml:space="preserve"> continue our progress to achieving Net Zero, we have adopted the following carbon reduction targets.</w:t>
      </w:r>
    </w:p>
    <w:p w14:paraId="701E4894" w14:textId="6629A6A6" w:rsidR="00DB5298" w:rsidRDefault="00A56BDB">
      <w:pPr>
        <w:pStyle w:val="Heading1"/>
        <w:keepNext w:val="0"/>
        <w:keepLines w:val="0"/>
        <w:spacing w:before="0" w:line="264" w:lineRule="auto"/>
        <w:jc w:val="both"/>
        <w:rPr>
          <w:sz w:val="22"/>
          <w:szCs w:val="22"/>
        </w:rPr>
      </w:pPr>
      <w:bookmarkStart w:id="7" w:name="_heading=h.2s8eyo1"/>
      <w:bookmarkEnd w:id="7"/>
      <w:r>
        <w:rPr>
          <w:sz w:val="22"/>
          <w:szCs w:val="22"/>
        </w:rPr>
        <w:t xml:space="preserve">We project that carbon emissions will decrease over the next five years to </w:t>
      </w:r>
      <w:r w:rsidRPr="00D60F64">
        <w:rPr>
          <w:b/>
          <w:bCs/>
          <w:sz w:val="22"/>
          <w:szCs w:val="22"/>
        </w:rPr>
        <w:t>1</w:t>
      </w:r>
      <w:r w:rsidR="003D6A38">
        <w:rPr>
          <w:b/>
          <w:bCs/>
          <w:sz w:val="22"/>
          <w:szCs w:val="22"/>
        </w:rPr>
        <w:t>,</w:t>
      </w:r>
      <w:r w:rsidR="008F4017">
        <w:rPr>
          <w:b/>
          <w:bCs/>
          <w:sz w:val="22"/>
          <w:szCs w:val="22"/>
        </w:rPr>
        <w:t>4</w:t>
      </w:r>
      <w:r w:rsidR="003D6A38">
        <w:rPr>
          <w:b/>
          <w:bCs/>
          <w:sz w:val="22"/>
          <w:szCs w:val="22"/>
        </w:rPr>
        <w:t>12,604</w:t>
      </w:r>
      <w:r>
        <w:rPr>
          <w:sz w:val="22"/>
          <w:szCs w:val="22"/>
        </w:rPr>
        <w:t xml:space="preserve"> KGCO2e by 2028. </w:t>
      </w:r>
    </w:p>
    <w:p w14:paraId="701E4895" w14:textId="77777777" w:rsidR="00DB5298" w:rsidRDefault="00DB5298">
      <w:pPr>
        <w:pStyle w:val="Heading1"/>
        <w:keepNext w:val="0"/>
        <w:keepLines w:val="0"/>
        <w:spacing w:before="0" w:line="264" w:lineRule="auto"/>
        <w:jc w:val="both"/>
        <w:rPr>
          <w:sz w:val="22"/>
          <w:szCs w:val="22"/>
        </w:rPr>
      </w:pPr>
      <w:bookmarkStart w:id="8" w:name="_heading=h.17dp8vu"/>
      <w:bookmarkEnd w:id="8"/>
    </w:p>
    <w:p w14:paraId="701E4896" w14:textId="77777777" w:rsidR="00DB5298" w:rsidRDefault="00DB5298">
      <w:pPr>
        <w:pStyle w:val="Heading1"/>
        <w:keepNext w:val="0"/>
        <w:keepLines w:val="0"/>
        <w:spacing w:before="0" w:line="264" w:lineRule="auto"/>
        <w:jc w:val="both"/>
        <w:rPr>
          <w:sz w:val="22"/>
          <w:szCs w:val="22"/>
        </w:rPr>
      </w:pPr>
      <w:bookmarkStart w:id="9" w:name="_heading=h.3rdcrjn"/>
      <w:bookmarkEnd w:id="9"/>
    </w:p>
    <w:p w14:paraId="701E4897" w14:textId="77777777" w:rsidR="00DB5298" w:rsidRDefault="00DB5298">
      <w:pPr>
        <w:pStyle w:val="Heading1"/>
        <w:keepNext w:val="0"/>
        <w:keepLines w:val="0"/>
        <w:spacing w:before="0" w:line="264" w:lineRule="auto"/>
        <w:jc w:val="both"/>
        <w:rPr>
          <w:sz w:val="22"/>
          <w:szCs w:val="22"/>
        </w:rPr>
      </w:pPr>
      <w:bookmarkStart w:id="10" w:name="_heading=h.26in1rg"/>
      <w:bookmarkEnd w:id="10"/>
    </w:p>
    <w:p w14:paraId="701E4898" w14:textId="77777777" w:rsidR="00DB5298" w:rsidRDefault="00DB5298">
      <w:pPr>
        <w:pStyle w:val="Heading1"/>
        <w:keepNext w:val="0"/>
        <w:keepLines w:val="0"/>
        <w:spacing w:before="0" w:line="264" w:lineRule="auto"/>
        <w:jc w:val="both"/>
        <w:rPr>
          <w:sz w:val="22"/>
          <w:szCs w:val="22"/>
        </w:rPr>
      </w:pPr>
      <w:bookmarkStart w:id="11" w:name="_heading=h.lnxbz9"/>
      <w:bookmarkEnd w:id="11"/>
    </w:p>
    <w:p w14:paraId="701E4899" w14:textId="77777777" w:rsidR="00DB5298" w:rsidRDefault="00DB5298">
      <w:pPr>
        <w:pStyle w:val="Heading1"/>
        <w:keepNext w:val="0"/>
        <w:keepLines w:val="0"/>
        <w:spacing w:before="0" w:line="264" w:lineRule="auto"/>
        <w:jc w:val="both"/>
        <w:rPr>
          <w:sz w:val="22"/>
          <w:szCs w:val="22"/>
        </w:rPr>
      </w:pPr>
      <w:bookmarkStart w:id="12" w:name="_heading=h.35nkun2"/>
      <w:bookmarkEnd w:id="12"/>
    </w:p>
    <w:p w14:paraId="701E489A" w14:textId="77777777" w:rsidR="00DB5298" w:rsidRDefault="00DB5298">
      <w:pPr>
        <w:pStyle w:val="Heading1"/>
        <w:keepNext w:val="0"/>
        <w:keepLines w:val="0"/>
        <w:spacing w:before="0" w:line="264" w:lineRule="auto"/>
        <w:jc w:val="both"/>
        <w:rPr>
          <w:sz w:val="22"/>
          <w:szCs w:val="22"/>
        </w:rPr>
      </w:pPr>
      <w:bookmarkStart w:id="13" w:name="_heading=h.1ksv4uv"/>
      <w:bookmarkEnd w:id="13"/>
    </w:p>
    <w:p w14:paraId="701E489B" w14:textId="77777777" w:rsidR="00DB5298" w:rsidRDefault="00DB5298">
      <w:pPr>
        <w:pStyle w:val="Heading1"/>
        <w:keepNext w:val="0"/>
        <w:keepLines w:val="0"/>
        <w:spacing w:before="0" w:line="264" w:lineRule="auto"/>
        <w:jc w:val="both"/>
        <w:rPr>
          <w:sz w:val="22"/>
          <w:szCs w:val="22"/>
        </w:rPr>
      </w:pPr>
      <w:bookmarkStart w:id="14" w:name="_heading=h.44sinio"/>
      <w:bookmarkEnd w:id="14"/>
    </w:p>
    <w:p w14:paraId="701E489C" w14:textId="77777777" w:rsidR="00DB5298" w:rsidRDefault="00DB5298">
      <w:pPr>
        <w:pStyle w:val="Heading1"/>
        <w:keepNext w:val="0"/>
        <w:keepLines w:val="0"/>
        <w:spacing w:before="0" w:line="264" w:lineRule="auto"/>
        <w:jc w:val="both"/>
        <w:rPr>
          <w:sz w:val="22"/>
          <w:szCs w:val="22"/>
        </w:rPr>
      </w:pPr>
      <w:bookmarkStart w:id="15" w:name="_heading=h.2jxsxqh"/>
      <w:bookmarkEnd w:id="15"/>
    </w:p>
    <w:p w14:paraId="701E489D" w14:textId="77777777" w:rsidR="00DB5298" w:rsidRDefault="00DB5298">
      <w:pPr>
        <w:pStyle w:val="Heading1"/>
        <w:keepNext w:val="0"/>
        <w:keepLines w:val="0"/>
        <w:spacing w:before="0" w:line="264" w:lineRule="auto"/>
        <w:jc w:val="both"/>
        <w:rPr>
          <w:sz w:val="22"/>
          <w:szCs w:val="22"/>
        </w:rPr>
      </w:pPr>
      <w:bookmarkStart w:id="16" w:name="_heading=h.z337ya"/>
      <w:bookmarkEnd w:id="16"/>
    </w:p>
    <w:p w14:paraId="701E489E" w14:textId="77777777" w:rsidR="00DB5298" w:rsidRDefault="00DB5298">
      <w:pPr>
        <w:pStyle w:val="Heading1"/>
        <w:keepNext w:val="0"/>
        <w:keepLines w:val="0"/>
        <w:spacing w:before="0" w:line="264" w:lineRule="auto"/>
        <w:jc w:val="both"/>
        <w:rPr>
          <w:sz w:val="22"/>
          <w:szCs w:val="22"/>
        </w:rPr>
      </w:pPr>
      <w:bookmarkStart w:id="17" w:name="_heading=h.3j2qqm3"/>
      <w:bookmarkEnd w:id="17"/>
    </w:p>
    <w:p w14:paraId="701E489F" w14:textId="77777777" w:rsidR="00DB5298" w:rsidRDefault="00DB5298">
      <w:pPr>
        <w:pStyle w:val="Heading1"/>
        <w:keepNext w:val="0"/>
        <w:keepLines w:val="0"/>
        <w:spacing w:before="0" w:line="264" w:lineRule="auto"/>
        <w:jc w:val="both"/>
        <w:rPr>
          <w:sz w:val="22"/>
          <w:szCs w:val="22"/>
        </w:rPr>
      </w:pPr>
      <w:bookmarkStart w:id="18" w:name="_heading=h.1y810tw"/>
      <w:bookmarkEnd w:id="18"/>
    </w:p>
    <w:p w14:paraId="701E48A0" w14:textId="77777777" w:rsidR="00DB5298" w:rsidRDefault="00DB5298">
      <w:pPr>
        <w:pStyle w:val="Heading1"/>
        <w:keepNext w:val="0"/>
        <w:keepLines w:val="0"/>
        <w:spacing w:before="0" w:line="264" w:lineRule="auto"/>
        <w:jc w:val="both"/>
        <w:rPr>
          <w:sz w:val="22"/>
          <w:szCs w:val="22"/>
        </w:rPr>
      </w:pPr>
      <w:bookmarkStart w:id="19" w:name="_heading=h.4i7ojhp"/>
      <w:bookmarkEnd w:id="19"/>
    </w:p>
    <w:p w14:paraId="701E48A2" w14:textId="77777777" w:rsidR="00DB5298" w:rsidRDefault="00DB5298">
      <w:pPr>
        <w:pStyle w:val="Heading1"/>
        <w:keepNext w:val="0"/>
        <w:keepLines w:val="0"/>
        <w:spacing w:before="0" w:line="264" w:lineRule="auto"/>
        <w:jc w:val="both"/>
        <w:rPr>
          <w:sz w:val="22"/>
          <w:szCs w:val="22"/>
        </w:rPr>
      </w:pPr>
      <w:bookmarkStart w:id="20" w:name="_heading=h.2xcytpi"/>
      <w:bookmarkStart w:id="21" w:name="_heading=h.1ci93xb"/>
      <w:bookmarkEnd w:id="20"/>
      <w:bookmarkEnd w:id="21"/>
    </w:p>
    <w:p w14:paraId="701E48A3" w14:textId="77777777" w:rsidR="00DB5298" w:rsidRDefault="00A56BDB">
      <w:pPr>
        <w:pStyle w:val="Heading1"/>
        <w:keepNext w:val="0"/>
        <w:keepLines w:val="0"/>
        <w:spacing w:before="0" w:line="264" w:lineRule="auto"/>
        <w:jc w:val="both"/>
        <w:rPr>
          <w:sz w:val="22"/>
          <w:szCs w:val="22"/>
        </w:rPr>
      </w:pPr>
      <w:bookmarkStart w:id="22" w:name="_heading=h.3whwml4"/>
      <w:bookmarkEnd w:id="22"/>
      <w:r>
        <w:rPr>
          <w:sz w:val="22"/>
          <w:szCs w:val="22"/>
        </w:rPr>
        <w:t>Progress against these targets can be seen in the graph below:</w:t>
      </w:r>
    </w:p>
    <w:p w14:paraId="581FBD36" w14:textId="77777777" w:rsidR="006C0333" w:rsidRDefault="001B3C8A" w:rsidP="001B3C8A">
      <w:pPr>
        <w:pStyle w:val="Standard"/>
      </w:pPr>
      <w:r>
        <w:t xml:space="preserve">NB – Base year calculations </w:t>
      </w:r>
      <w:r w:rsidR="006C0333">
        <w:t>did not include any scope 3 calculations.</w:t>
      </w:r>
    </w:p>
    <w:p w14:paraId="6C650677" w14:textId="1CFE0558" w:rsidR="001B3C8A" w:rsidRPr="001B3C8A" w:rsidRDefault="001B3C8A" w:rsidP="001B3C8A">
      <w:pPr>
        <w:pStyle w:val="Standard"/>
      </w:pPr>
      <w:r>
        <w:t xml:space="preserve"> </w:t>
      </w:r>
    </w:p>
    <w:p w14:paraId="701E48A4" w14:textId="4AF4BEF4" w:rsidR="00DB5298" w:rsidRDefault="00A56BDB">
      <w:pPr>
        <w:pStyle w:val="Heading1"/>
        <w:keepNext w:val="0"/>
        <w:keepLines w:val="0"/>
        <w:spacing w:before="0" w:line="264" w:lineRule="auto"/>
        <w:jc w:val="both"/>
      </w:pPr>
      <w:bookmarkStart w:id="23" w:name="_heading=h.2bn6wsx"/>
      <w:bookmarkEnd w:id="23"/>
      <w:r>
        <w:rPr>
          <w:sz w:val="22"/>
          <w:szCs w:val="22"/>
        </w:rPr>
        <w:lastRenderedPageBreak/>
        <w:t xml:space="preserve">  </w:t>
      </w:r>
      <w:r w:rsidR="00C64734" w:rsidRPr="00C64734">
        <w:rPr>
          <w:noProof/>
          <w:sz w:val="22"/>
          <w:szCs w:val="22"/>
        </w:rPr>
        <w:drawing>
          <wp:inline distT="0" distB="0" distL="0" distR="0" wp14:anchorId="2A4E65C4" wp14:editId="600F0B41">
            <wp:extent cx="5731510" cy="3327400"/>
            <wp:effectExtent l="0" t="0" r="2540" b="6350"/>
            <wp:docPr id="31747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2908" name=""/>
                    <pic:cNvPicPr/>
                  </pic:nvPicPr>
                  <pic:blipFill>
                    <a:blip r:embed="rId8"/>
                    <a:stretch>
                      <a:fillRect/>
                    </a:stretch>
                  </pic:blipFill>
                  <pic:spPr>
                    <a:xfrm>
                      <a:off x="0" y="0"/>
                      <a:ext cx="5731510" cy="3327400"/>
                    </a:xfrm>
                    <a:prstGeom prst="rect">
                      <a:avLst/>
                    </a:prstGeom>
                  </pic:spPr>
                </pic:pic>
              </a:graphicData>
            </a:graphic>
          </wp:inline>
        </w:drawing>
      </w:r>
    </w:p>
    <w:p w14:paraId="701E48A5" w14:textId="77777777" w:rsidR="00DB5298" w:rsidRDefault="00A56BDB">
      <w:pPr>
        <w:pStyle w:val="Heading1"/>
        <w:spacing w:before="360"/>
      </w:pPr>
      <w:bookmarkStart w:id="24" w:name="_heading=h.qsh70q"/>
      <w:bookmarkEnd w:id="24"/>
      <w:r>
        <w:rPr>
          <w:b/>
          <w:sz w:val="28"/>
          <w:szCs w:val="28"/>
        </w:rPr>
        <w:t>Carbon Reduction Projects</w:t>
      </w:r>
    </w:p>
    <w:p w14:paraId="701E48A6" w14:textId="77777777" w:rsidR="00DB5298" w:rsidRDefault="00A56BDB">
      <w:pPr>
        <w:pStyle w:val="Heading3"/>
      </w:pPr>
      <w:bookmarkStart w:id="25" w:name="_heading=h.3as4poj"/>
      <w:bookmarkEnd w:id="25"/>
      <w:r>
        <w:t>Completed Carbon Reduction Initiatives</w:t>
      </w:r>
    </w:p>
    <w:p w14:paraId="701E48A7" w14:textId="21596E60" w:rsidR="00DB5298" w:rsidRDefault="00A56BDB">
      <w:pPr>
        <w:pStyle w:val="Standard"/>
        <w:spacing w:after="140" w:line="264" w:lineRule="auto"/>
      </w:pPr>
      <w:r>
        <w:t>The following environmental management measures and projects have been completed or implemented since the 2021 baseline. The carbon emission reduction achieved by these schemes equate to 1</w:t>
      </w:r>
      <w:r w:rsidR="003F46DC">
        <w:t>,</w:t>
      </w:r>
      <w:r>
        <w:t>600 KGCO2e, a 1% reduction against the 2021 baseline and the measures will be in effect when performing the contract</w:t>
      </w:r>
    </w:p>
    <w:p w14:paraId="701E48A8" w14:textId="77777777" w:rsidR="00DB5298" w:rsidRDefault="00A56BDB" w:rsidP="00D60F64">
      <w:pPr>
        <w:pStyle w:val="Standard"/>
        <w:numPr>
          <w:ilvl w:val="0"/>
          <w:numId w:val="4"/>
        </w:numPr>
        <w:spacing w:after="140" w:line="264" w:lineRule="auto"/>
      </w:pPr>
      <w:r>
        <w:t>LED Lights within the main facility</w:t>
      </w:r>
    </w:p>
    <w:p w14:paraId="701E48A9" w14:textId="77777777" w:rsidR="00DB5298" w:rsidRDefault="00A56BDB" w:rsidP="00D60F64">
      <w:pPr>
        <w:pStyle w:val="Standard"/>
        <w:numPr>
          <w:ilvl w:val="0"/>
          <w:numId w:val="4"/>
        </w:numPr>
        <w:spacing w:after="140" w:line="264" w:lineRule="auto"/>
      </w:pPr>
      <w:r>
        <w:t>Energy saving initiatives implemented in communal areas.</w:t>
      </w:r>
    </w:p>
    <w:p w14:paraId="701E48AA" w14:textId="77777777" w:rsidR="00DB5298" w:rsidRDefault="00A56BDB" w:rsidP="00D60F64">
      <w:pPr>
        <w:pStyle w:val="Standard"/>
        <w:numPr>
          <w:ilvl w:val="0"/>
          <w:numId w:val="4"/>
        </w:numPr>
        <w:spacing w:after="140" w:line="264" w:lineRule="auto"/>
      </w:pPr>
      <w:r>
        <w:t>Consolidation of working areas to minimise Air Conditioning usage.</w:t>
      </w:r>
    </w:p>
    <w:p w14:paraId="701E48AB" w14:textId="77777777" w:rsidR="00DB5298" w:rsidRDefault="00A56BDB" w:rsidP="00D60F64">
      <w:pPr>
        <w:pStyle w:val="Standard"/>
        <w:numPr>
          <w:ilvl w:val="0"/>
          <w:numId w:val="4"/>
        </w:numPr>
        <w:spacing w:after="140" w:line="264" w:lineRule="auto"/>
      </w:pPr>
      <w:r>
        <w:t>New energy efficient windows installed in main facility.</w:t>
      </w:r>
    </w:p>
    <w:p w14:paraId="701E48AC" w14:textId="60F31096" w:rsidR="00DB5298" w:rsidRDefault="00A56BDB" w:rsidP="00D60F64">
      <w:pPr>
        <w:pStyle w:val="Standard"/>
        <w:numPr>
          <w:ilvl w:val="0"/>
          <w:numId w:val="4"/>
        </w:numPr>
        <w:spacing w:after="140" w:line="264" w:lineRule="auto"/>
      </w:pPr>
      <w:r>
        <w:t>Switch</w:t>
      </w:r>
      <w:r w:rsidR="00B91431">
        <w:t>ed</w:t>
      </w:r>
      <w:r>
        <w:t xml:space="preserve"> to an Environmentally considerate waste disposal provider.</w:t>
      </w:r>
    </w:p>
    <w:p w14:paraId="15E97096" w14:textId="1E96E0B3" w:rsidR="00697B8E" w:rsidRDefault="00697B8E" w:rsidP="00D60F64">
      <w:pPr>
        <w:pStyle w:val="Standard"/>
        <w:numPr>
          <w:ilvl w:val="0"/>
          <w:numId w:val="4"/>
        </w:numPr>
        <w:spacing w:after="140" w:line="264" w:lineRule="auto"/>
      </w:pPr>
      <w:r>
        <w:t>Solar Panels installed in 202</w:t>
      </w:r>
      <w:r w:rsidR="003D394C">
        <w:t>4</w:t>
      </w:r>
    </w:p>
    <w:p w14:paraId="701E48AD" w14:textId="77777777" w:rsidR="00DB5298" w:rsidRDefault="00DB5298">
      <w:pPr>
        <w:pStyle w:val="Standard"/>
        <w:spacing w:after="140" w:line="264" w:lineRule="auto"/>
      </w:pPr>
    </w:p>
    <w:p w14:paraId="701E48AE" w14:textId="77777777" w:rsidR="00DB5298" w:rsidRDefault="00A56BDB">
      <w:pPr>
        <w:pStyle w:val="Standard"/>
        <w:spacing w:line="240" w:lineRule="auto"/>
      </w:pPr>
      <w:r>
        <w:t>In the future we hope to implement further measures such as:</w:t>
      </w:r>
    </w:p>
    <w:p w14:paraId="701E48AF" w14:textId="1220788F" w:rsidR="00DB5298" w:rsidRDefault="00216C02" w:rsidP="00D60F64">
      <w:pPr>
        <w:pStyle w:val="Standard"/>
        <w:numPr>
          <w:ilvl w:val="0"/>
          <w:numId w:val="5"/>
        </w:numPr>
        <w:spacing w:after="140" w:line="264" w:lineRule="auto"/>
      </w:pPr>
      <w:bookmarkStart w:id="26" w:name="_heading=h.1pxezwc"/>
      <w:bookmarkEnd w:id="26"/>
      <w:r>
        <w:t>Commissioning</w:t>
      </w:r>
      <w:r w:rsidR="00BC69DE">
        <w:t xml:space="preserve"> of </w:t>
      </w:r>
      <w:r w:rsidR="00661D2A">
        <w:t>professional carbon reduction plan</w:t>
      </w:r>
      <w:r>
        <w:t xml:space="preserve"> to aid Eschmann Technologies to reach their goal of Net Zero by 2050.</w:t>
      </w:r>
    </w:p>
    <w:p w14:paraId="701E48B0" w14:textId="77777777" w:rsidR="00DB5298" w:rsidRDefault="00A56BDB">
      <w:pPr>
        <w:pStyle w:val="Heading1"/>
        <w:spacing w:before="360"/>
      </w:pPr>
      <w:bookmarkStart w:id="27" w:name="_heading=h.49x2ik5"/>
      <w:bookmarkEnd w:id="27"/>
      <w:r>
        <w:rPr>
          <w:b/>
          <w:sz w:val="28"/>
          <w:szCs w:val="28"/>
        </w:rPr>
        <w:t>Declaration and Sign Off</w:t>
      </w:r>
    </w:p>
    <w:p w14:paraId="701E48B1" w14:textId="77777777" w:rsidR="00DB5298" w:rsidRDefault="00A56BDB">
      <w:pPr>
        <w:pStyle w:val="Standard"/>
        <w:spacing w:after="300" w:line="240" w:lineRule="auto"/>
      </w:pPr>
      <w:r>
        <w:t>This Carbon Reduction Plan has been completed in accordance with PPN 06/21 and associated guidance and reporting standard for Carbon Reduction Plans.</w:t>
      </w:r>
    </w:p>
    <w:p w14:paraId="701E48B2" w14:textId="77777777" w:rsidR="00DB5298" w:rsidRDefault="00A56BDB">
      <w:pPr>
        <w:pStyle w:val="Standard"/>
        <w:spacing w:after="300" w:line="240" w:lineRule="auto"/>
      </w:pPr>
      <w:r>
        <w:lastRenderedPageBreak/>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14:paraId="701E48B3" w14:textId="77777777" w:rsidR="00DB5298" w:rsidRDefault="00A56BDB">
      <w:pPr>
        <w:pStyle w:val="Standard"/>
        <w:spacing w:after="300" w:line="240"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701E48B4" w14:textId="77777777" w:rsidR="00DB5298" w:rsidRDefault="00A56BDB">
      <w:pPr>
        <w:pStyle w:val="Standard"/>
        <w:spacing w:after="300" w:line="240" w:lineRule="auto"/>
      </w:pPr>
      <w:r>
        <w:rPr>
          <w:color w:val="0B0C0C"/>
        </w:rPr>
        <w:t xml:space="preserve">This Carbon Reduction Plan has been reviewed and signed off </w:t>
      </w:r>
      <w:r>
        <w:t>by the board of directors (or equivalent management body).</w:t>
      </w:r>
    </w:p>
    <w:p w14:paraId="701E48B5" w14:textId="77777777" w:rsidR="00DB5298" w:rsidRDefault="00A56BDB">
      <w:pPr>
        <w:pStyle w:val="Heading4"/>
        <w:spacing w:after="300" w:line="240" w:lineRule="auto"/>
      </w:pPr>
      <w:bookmarkStart w:id="28" w:name="_heading=h.2p2csry"/>
      <w:bookmarkEnd w:id="28"/>
      <w:r>
        <w:t>Signed on behalf of the Supplier:</w:t>
      </w:r>
    </w:p>
    <w:p w14:paraId="701E48B6" w14:textId="77777777" w:rsidR="00DB5298" w:rsidRDefault="00DB5298">
      <w:pPr>
        <w:pStyle w:val="Standard"/>
        <w:spacing w:after="300" w:line="240" w:lineRule="auto"/>
        <w:rPr>
          <w:color w:val="0B0C0C"/>
        </w:rPr>
      </w:pPr>
    </w:p>
    <w:p w14:paraId="701E48B7" w14:textId="12842339" w:rsidR="00DB5298" w:rsidRDefault="002469D6">
      <w:pPr>
        <w:pStyle w:val="Standard"/>
        <w:spacing w:after="300" w:line="240" w:lineRule="auto"/>
      </w:pPr>
      <w:r>
        <w:rPr>
          <w:noProof/>
          <w:color w:val="0B0C0C"/>
        </w:rPr>
        <mc:AlternateContent>
          <mc:Choice Requires="wpi">
            <w:drawing>
              <wp:anchor distT="0" distB="0" distL="114300" distR="114300" simplePos="0" relativeHeight="251659264" behindDoc="0" locked="0" layoutInCell="1" allowOverlap="1" wp14:anchorId="7247EE23" wp14:editId="170A4E63">
                <wp:simplePos x="0" y="0"/>
                <wp:positionH relativeFrom="column">
                  <wp:posOffset>333760</wp:posOffset>
                </wp:positionH>
                <wp:positionV relativeFrom="paragraph">
                  <wp:posOffset>-471545</wp:posOffset>
                </wp:positionV>
                <wp:extent cx="2307600" cy="994680"/>
                <wp:effectExtent l="38100" t="38100" r="16510" b="34290"/>
                <wp:wrapNone/>
                <wp:docPr id="139040278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2307600" cy="994680"/>
                      </w14:xfrm>
                    </w14:contentPart>
                  </a:graphicData>
                </a:graphic>
              </wp:anchor>
            </w:drawing>
          </mc:Choice>
          <mc:Fallback>
            <w:pict>
              <v:shapetype w14:anchorId="4FCD96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5.8pt;margin-top:-37.65pt;width:182.65pt;height:79.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">
                <v:imagedata r:id="rId11" o:title=""/>
              </v:shape>
            </w:pict>
          </mc:Fallback>
        </mc:AlternateContent>
      </w:r>
      <w:r w:rsidR="00A56BDB">
        <w:rPr>
          <w:color w:val="0B0C0C"/>
        </w:rPr>
        <w:t>………………………………………………………………….</w:t>
      </w:r>
    </w:p>
    <w:p w14:paraId="701E48B8" w14:textId="3C4D27EB" w:rsidR="00DB5298" w:rsidRDefault="00A56BDB">
      <w:pPr>
        <w:pStyle w:val="Standard"/>
        <w:spacing w:after="300" w:line="240" w:lineRule="auto"/>
      </w:pPr>
      <w:r>
        <w:rPr>
          <w:color w:val="0B0C0C"/>
        </w:rPr>
        <w:t>Date: …</w:t>
      </w:r>
      <w:r w:rsidR="00E56213">
        <w:rPr>
          <w:color w:val="0B0C0C"/>
        </w:rPr>
        <w:t>13.04.26</w:t>
      </w:r>
      <w:r>
        <w:rPr>
          <w:color w:val="0B0C0C"/>
        </w:rPr>
        <w:t>…………………….……….</w:t>
      </w:r>
    </w:p>
    <w:p w14:paraId="701E48B9" w14:textId="77777777" w:rsidR="00DB5298" w:rsidRDefault="00DB5298">
      <w:pPr>
        <w:pStyle w:val="Standard"/>
        <w:rPr>
          <w:shd w:val="clear" w:color="auto" w:fill="FFFF00"/>
        </w:rPr>
      </w:pPr>
      <w:bookmarkStart w:id="29" w:name="_heading=h.147n2zr"/>
      <w:bookmarkEnd w:id="29"/>
    </w:p>
    <w:p w14:paraId="701E48BA" w14:textId="77777777" w:rsidR="00DB5298" w:rsidRDefault="00DB5298">
      <w:pPr>
        <w:pStyle w:val="Standard"/>
      </w:pPr>
    </w:p>
    <w:sectPr w:rsidR="00DB5298">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5586" w14:textId="77777777" w:rsidR="003B59C0" w:rsidRDefault="003B59C0">
      <w:r>
        <w:separator/>
      </w:r>
    </w:p>
  </w:endnote>
  <w:endnote w:type="continuationSeparator" w:id="0">
    <w:p w14:paraId="7735DB05" w14:textId="77777777" w:rsidR="003B59C0" w:rsidRDefault="003B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A865" w14:textId="77777777" w:rsidR="003B59C0" w:rsidRDefault="003B59C0">
      <w:r>
        <w:rPr>
          <w:color w:val="000000"/>
        </w:rPr>
        <w:separator/>
      </w:r>
    </w:p>
  </w:footnote>
  <w:footnote w:type="continuationSeparator" w:id="0">
    <w:p w14:paraId="4DBABACB" w14:textId="77777777" w:rsidR="003B59C0" w:rsidRDefault="003B59C0">
      <w:r>
        <w:continuationSeparator/>
      </w:r>
    </w:p>
  </w:footnote>
  <w:footnote w:id="1">
    <w:p w14:paraId="701E484C" w14:textId="77777777" w:rsidR="00DB5298" w:rsidRDefault="00A56BDB">
      <w:pPr>
        <w:pStyle w:val="Standard"/>
      </w:pPr>
      <w:r>
        <w:rPr>
          <w:rStyle w:val="FootnoteReference"/>
        </w:rPr>
        <w:footnoteRef/>
      </w:r>
      <w:r>
        <w:rPr>
          <w:sz w:val="16"/>
          <w:szCs w:val="16"/>
        </w:rPr>
        <w:t xml:space="preserve">Bidding supplier or ‘bidding entity’ means the organisation with whom the contracting authority will </w:t>
      </w:r>
      <w:proofErr w:type="gramStart"/>
      <w:r>
        <w:rPr>
          <w:sz w:val="16"/>
          <w:szCs w:val="16"/>
        </w:rPr>
        <w:t>enter into</w:t>
      </w:r>
      <w:proofErr w:type="gramEnd"/>
      <w:r>
        <w:rPr>
          <w:sz w:val="16"/>
          <w:szCs w:val="16"/>
        </w:rPr>
        <w:t xml:space="preserve"> a contract if it is successful.</w:t>
      </w:r>
    </w:p>
  </w:footnote>
  <w:footnote w:id="2">
    <w:p w14:paraId="701E484D" w14:textId="77777777" w:rsidR="00DB5298" w:rsidRDefault="00A56BDB">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701E484E" w14:textId="77777777" w:rsidR="00DB5298" w:rsidRDefault="00A56BDB">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701E484F" w14:textId="77777777" w:rsidR="00DB5298" w:rsidRDefault="00A56BDB">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14:paraId="701E4850" w14:textId="77777777" w:rsidR="00DB5298" w:rsidRDefault="00A56BDB">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14:paraId="701E4851" w14:textId="77777777" w:rsidR="00DB5298" w:rsidRDefault="00A56BDB">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4854" w14:textId="77777777" w:rsidR="00A56BDB" w:rsidRDefault="00A56BD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715FF"/>
    <w:multiLevelType w:val="multilevel"/>
    <w:tmpl w:val="1F4C2CF0"/>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56E4330C"/>
    <w:multiLevelType w:val="multilevel"/>
    <w:tmpl w:val="006C8570"/>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9E54870"/>
    <w:multiLevelType w:val="hybridMultilevel"/>
    <w:tmpl w:val="8126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D36A9"/>
    <w:multiLevelType w:val="hybridMultilevel"/>
    <w:tmpl w:val="6D02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117718">
    <w:abstractNumId w:val="0"/>
  </w:num>
  <w:num w:numId="2" w16cid:durableId="1412582745">
    <w:abstractNumId w:val="1"/>
  </w:num>
  <w:num w:numId="3" w16cid:durableId="281767085">
    <w:abstractNumId w:val="1"/>
  </w:num>
  <w:num w:numId="4" w16cid:durableId="434012141">
    <w:abstractNumId w:val="2"/>
  </w:num>
  <w:num w:numId="5" w16cid:durableId="132497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8"/>
    <w:rsid w:val="001027CA"/>
    <w:rsid w:val="001130ED"/>
    <w:rsid w:val="001B3C8A"/>
    <w:rsid w:val="00216C02"/>
    <w:rsid w:val="00221298"/>
    <w:rsid w:val="002469D6"/>
    <w:rsid w:val="003B59C0"/>
    <w:rsid w:val="003D3137"/>
    <w:rsid w:val="003D394C"/>
    <w:rsid w:val="003D6A38"/>
    <w:rsid w:val="003F46DC"/>
    <w:rsid w:val="004240AC"/>
    <w:rsid w:val="004778D6"/>
    <w:rsid w:val="004E4FA6"/>
    <w:rsid w:val="00661D2A"/>
    <w:rsid w:val="00697B8E"/>
    <w:rsid w:val="006C0333"/>
    <w:rsid w:val="006F751A"/>
    <w:rsid w:val="00755B6D"/>
    <w:rsid w:val="007A7F1C"/>
    <w:rsid w:val="00815E60"/>
    <w:rsid w:val="00851BFA"/>
    <w:rsid w:val="008B42A2"/>
    <w:rsid w:val="008F4017"/>
    <w:rsid w:val="00A56BDB"/>
    <w:rsid w:val="00A72FED"/>
    <w:rsid w:val="00B459D3"/>
    <w:rsid w:val="00B91431"/>
    <w:rsid w:val="00BC69DE"/>
    <w:rsid w:val="00C64734"/>
    <w:rsid w:val="00C82516"/>
    <w:rsid w:val="00D50CF1"/>
    <w:rsid w:val="00D60F64"/>
    <w:rsid w:val="00D610B6"/>
    <w:rsid w:val="00DA4DA6"/>
    <w:rsid w:val="00DB5298"/>
    <w:rsid w:val="00DC44FC"/>
    <w:rsid w:val="00E05A75"/>
    <w:rsid w:val="00E56213"/>
    <w:rsid w:val="00FB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4848"/>
  <w15:docId w15:val="{3480353A-024A-478E-8507-DBB49987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4"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3T15:03:51.606"/>
    </inkml:context>
    <inkml:brush xml:id="br0">
      <inkml:brushProperty name="width" value="0.035" units="cm"/>
      <inkml:brushProperty name="height" value="0.035" units="cm"/>
    </inkml:brush>
  </inkml:definitions>
  <inkml:trace contextRef="#ctx0" brushRef="#br0">1093 172 24575,'0'0'0,"0"0"0,-2 5 0,-10 11 0,0-1 0,-13 21 0,-19 38-2,-51 84-244,14-32-746,-304 506-1398,118-190 1493,237-394 1033,-56 94-492,33-43 4077,73-128-2695,2-2-1038,258-367-1286,76-106 554,14 8-711,-164 217 666,-95 127 735,-88 121 217,11-14 2677,-50 77-1491,-48 85-1349,47-87 0,-222 419-1037,194-351 653,4 1 0,-49 184 0,71-186 288,18-81 101,-1 0 0,2 1 0,3 29-1,-3-42 61,1 1-1,0 0 0,0 0 0,0-1 1,1 1-1,-1-1 0,5 8 0,-5-10-16,1 0 0,-1 0-1,0-1 1,1 1 0,-1-1 0,1 1-1,0-1 1,-1 1 0,1-1-1,0 0 1,0 0 0,0 0 0,0 0-1,0 0 1,0-1 0,0 1-1,0-1 1,0 1 0,4 0 0,0-1 9,1 0-1,-1 0 1,1 0 0,-1-1 0,0 0 0,1-1 0,11-3 0,0-2 72,28-15 0,56-39-45,247-194-1278,-97 67 466,-242 180 728,-3 3 0,0 0 0,1 0 0,0 0 0,13-5 0,-21 10-1,1 0-1,0-1 0,0 1 1,-1 0-1,1 0 0,0 0 1,0 0-1,0-1 0,-1 1 1,1 0-1,0 1 0,0-1 1,-1 0-1,2 0 0,-1 0 18,-1 1 0,1-1 0,-1 0-1,0 0 1,1 1 0,-1-1 0,0 0 0,1 1 0,-1-1 0,0 0-1,1 1 1,-1-1 0,0 1 0,0-1 0,1 0 0,-1 1-1,0-1 1,0 1 0,1 2 120,-1 0 0,1 0 0,-1 0 0,0 0 0,0 0 0,-1 0 0,1 3 0,-5 21 104,-14 51 1,-17 26-164,35-102-77,-79 189 0,-14-4 0,92-184 0,-4 12 0,6-14 0,0-1 0,0 0 0,0 0 0,0 1 0,0-1 0,0 0 0,0 1 0,0-1 0,0 0 0,0 1 0,0-1 0,0 0 0,0 1 0,0-1 0,0 0 0,0 1 0,0-1 0,1 0 0,-1 1 0,0-1 0,0 0 0,0 0 0,1 1 0,-1-1 0,0 0 0,0 0 0,1 0 0,-1 1 0,0-1 0,0 0 0,1 0 0,-1 0 0,0 0 0,1 1 0,-1-1 0,0 0 0,1 0 0,-1 0 0,0 0 0,1 0 0,-1 0 0,1 0 0,17 0 0,0 0 0,-1-1 0,21-4 0,-23 3 0,80-14 0,13-3 0,-92 18 0,1 0 0,-1 0 0,1 2 0,24 3 0,-33-2 0,0 0 0,0 0 0,0 1 0,0 0 0,10 6 0,34 23 0,-44-26 0,2 0 0,-1-1 0,1 0 0,0 0 0,0-1 0,1 0 0,-1-1 0,1 0 0,0-1 0,11 2 0,6-2 0,-1-1 0,42-4 0,126-26 0,-2-16 0,93-17 0,-280 62 0,14-4 0,30 0 0,-44 4 0,0 1 0,0-1 0,0 1 0,-1 0 0,1 0 0,0 0 0,0 1 0,-1 0 0,9 4 0,-7-2 0,0 0 0,0-1 0,0 0 0,0-1 0,1 1 0,-1-1 0,1-1 0,-1 1 0,11-1 0,19 0 0,45-5 0,37-11 0,-61 7 0,111-2 0,-167 10 0,0 0 0,0 0 0,0 1 0,0-1 0,0 1 0,0-1 0,0 1 0,0 0 0,0 0 0,0 0 0,2 1 0,0 1 0,1 1 0,6 7 0,-7-7 0,1 1 0,7 4 0,12 5 0,0-1 0,30 11 0,-46-21 0,3 2 0,1 0 0,0-1 0,19 4 0,-25-7 0,-1-1 0,0 1 0,0-1 0,1 0 0,-1-1 0,0 1 0,0-1 0,1 0 0,-1 0 0,0-1 0,8-2 0,-2-2 0,-1 0 0,1 0 0,-1 0 0,-1-2 0,1 1 0,8-10 0,48-57 0,74-114-532,-9-9-181,-97 143 662,136-212 14,-11-8 1,-154 263 310,1-1 528,-15 19-725,0 0 0,0-1 0,-17 9 0,7-5-92,-149 95 15,136-82 0,1 1 0,1 2 0,-28 31 0,52-50 0,0-1 0,0 1 0,1 0 0,0 1 0,-6 11 0,10-18 0,1 0 0,-1 0 0,1 0 0,0 0 0,-1 0 0,1-1 0,0 1 0,0 0 0,0 0 0,0 0 0,0 0 0,0 0 0,0 0 0,0 0 0,0 0 0,0 0 0,0 0 0,0 0 0,1 0 0,-1 0 0,0-1 0,1 1 0,-1 0 0,1 0 0,-1 0 0,1 0 0,-1-1 0,1 1 0,0 0 0,-1-1 0,1 1 0,1 1 0,2 0 0,-1-1 0,1 1 0,-1 0 0,1-1 0,0 0 0,0 0 0,4 0 0,101 15 0,-24-5 0,-36-3 12,-1 2-1,71 25 1,-95-26-37,-1 1 0,0 1 0,0 2 1,-1 0-1,-1 1 0,34 29 0,-37-26-50,0 2-1,-2 0 1,0 1 0,-2 0 0,0 1-1,-1 1 1,-1 0 0,-1 1 0,10 31-1,-6-9-271,-3 1 0,-1 1-1,8 94 1,-15-73 251,-3 0 0,-13 116 1,0-101 93,-42 148 0,16-116-63,-6-1-1,-4-2 1,-79 132 0,65-144 13,47-81 177,11-16 124,3-6 1,3-3-110,0 0 1,6-10-1,26-47 1044,29-42-888,30-40-653,32-34-1069,76-84-263,11 9 1,319-297 0,-434 464 1432,22-7 492,-105 85 788,19-10-1,-25 16 248,-11 7 458,-10 5 452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4878</Characters>
  <Application>Microsoft Office Word</Application>
  <DocSecurity>0</DocSecurity>
  <Lines>147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Chenery, Simon</dc:creator>
  <cp:lastModifiedBy>Kennedy, Phil</cp:lastModifiedBy>
  <cp:revision>4</cp:revision>
  <dcterms:created xsi:type="dcterms:W3CDTF">2026-04-13T15:03:00Z</dcterms:created>
  <dcterms:modified xsi:type="dcterms:W3CDTF">2026-04-13T15:04:00Z</dcterms:modified>
</cp:coreProperties>
</file>